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39F4" w14:textId="77777777" w:rsidR="00F2222D" w:rsidRPr="00B224A6" w:rsidRDefault="00F2222D" w:rsidP="00B224A6">
      <w:pPr>
        <w:spacing w:line="360" w:lineRule="auto"/>
        <w:jc w:val="both"/>
      </w:pPr>
    </w:p>
    <w:p w14:paraId="516DEA90" w14:textId="77777777" w:rsidR="00F2222D" w:rsidRPr="00B224A6" w:rsidRDefault="00867D83" w:rsidP="00B224A6">
      <w:pPr>
        <w:pStyle w:val="GvdeMetni"/>
        <w:spacing w:line="360" w:lineRule="auto"/>
        <w:ind w:left="103"/>
        <w:rPr>
          <w:b w:val="0"/>
          <w:sz w:val="22"/>
          <w:szCs w:val="22"/>
          <w:lang w:val="en-US"/>
        </w:rPr>
      </w:pPr>
      <w:r>
        <w:rPr>
          <w:b w:val="0"/>
          <w:sz w:val="22"/>
          <w:szCs w:val="22"/>
          <w:lang w:val="en-US"/>
        </w:rPr>
      </w:r>
      <w:r>
        <w:rPr>
          <w:b w:val="0"/>
          <w:sz w:val="22"/>
          <w:szCs w:val="22"/>
          <w:lang w:val="en-US"/>
        </w:rPr>
        <w:pict w14:anchorId="7D6F1489">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2973CFDF" w14:textId="50EED370" w:rsidR="00F2222D" w:rsidRDefault="00F2222D" w:rsidP="00F2222D">
                  <w:pPr>
                    <w:pStyle w:val="GvdeMetni"/>
                    <w:spacing w:before="1"/>
                    <w:ind w:right="1324"/>
                    <w:jc w:val="center"/>
                  </w:pPr>
                  <w:r>
                    <w:t xml:space="preserve">      INTERNAL MEDICINE</w:t>
                  </w:r>
                </w:p>
                <w:p w14:paraId="5AFA5A7A" w14:textId="63928BC2" w:rsidR="00F2222D" w:rsidRDefault="00F2222D" w:rsidP="00F2222D">
                  <w:pPr>
                    <w:pStyle w:val="GvdeMetni"/>
                    <w:spacing w:before="1"/>
                    <w:ind w:right="1324"/>
                    <w:jc w:val="center"/>
                  </w:pPr>
                  <w:r>
                    <w:t xml:space="preserve">      (PHASE 4)</w:t>
                  </w:r>
                </w:p>
              </w:txbxContent>
            </v:textbox>
            <w10:anchorlock/>
          </v:shape>
        </w:pict>
      </w:r>
    </w:p>
    <w:p w14:paraId="00CC73E7" w14:textId="77777777" w:rsidR="00F2222D" w:rsidRPr="00B224A6" w:rsidRDefault="00F2222D" w:rsidP="00B224A6">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359"/>
      </w:tblGrid>
      <w:tr w:rsidR="00F2222D" w:rsidRPr="00B224A6" w14:paraId="7AD699F6" w14:textId="77777777" w:rsidTr="000D5B29">
        <w:trPr>
          <w:trHeight w:val="581"/>
        </w:trPr>
        <w:tc>
          <w:tcPr>
            <w:tcW w:w="10034" w:type="dxa"/>
            <w:gridSpan w:val="2"/>
            <w:shd w:val="clear" w:color="auto" w:fill="94B3D6"/>
          </w:tcPr>
          <w:p w14:paraId="5EFF1507" w14:textId="2BD820D8" w:rsidR="00F2222D" w:rsidRPr="00B224A6" w:rsidRDefault="003953F2" w:rsidP="00B224A6">
            <w:pPr>
              <w:pStyle w:val="TableParagraph"/>
              <w:spacing w:line="360" w:lineRule="auto"/>
              <w:ind w:right="2165"/>
              <w:rPr>
                <w:b/>
                <w:lang w:val="en-US"/>
              </w:rPr>
            </w:pPr>
            <w:r w:rsidRPr="00B224A6">
              <w:rPr>
                <w:b/>
                <w:lang w:val="en-US"/>
              </w:rPr>
              <w:t>LEARNING AIM(S)</w:t>
            </w:r>
          </w:p>
        </w:tc>
      </w:tr>
      <w:tr w:rsidR="00F2222D" w:rsidRPr="00B224A6" w14:paraId="35DBE28B" w14:textId="77777777" w:rsidTr="00F44070">
        <w:trPr>
          <w:trHeight w:val="1008"/>
        </w:trPr>
        <w:tc>
          <w:tcPr>
            <w:tcW w:w="675" w:type="dxa"/>
          </w:tcPr>
          <w:p w14:paraId="15DD6C34" w14:textId="77777777" w:rsidR="00F2222D" w:rsidRPr="00B224A6" w:rsidRDefault="00F2222D" w:rsidP="00B224A6">
            <w:pPr>
              <w:pStyle w:val="TableParagraph"/>
              <w:spacing w:line="360" w:lineRule="auto"/>
              <w:rPr>
                <w:b/>
                <w:lang w:val="en-US"/>
              </w:rPr>
            </w:pPr>
            <w:r w:rsidRPr="00B224A6">
              <w:rPr>
                <w:b/>
                <w:lang w:val="en-US"/>
              </w:rPr>
              <w:t>1</w:t>
            </w:r>
          </w:p>
        </w:tc>
        <w:tc>
          <w:tcPr>
            <w:tcW w:w="9359" w:type="dxa"/>
          </w:tcPr>
          <w:p w14:paraId="6A8CC7DA" w14:textId="78FAE9ED" w:rsidR="00A40FA3" w:rsidRPr="00B224A6" w:rsidRDefault="00404ED0" w:rsidP="00B224A6">
            <w:pPr>
              <w:pStyle w:val="TableParagraph"/>
              <w:spacing w:line="360" w:lineRule="auto"/>
              <w:ind w:right="97"/>
              <w:jc w:val="both"/>
              <w:rPr>
                <w:lang w:val="en-US"/>
              </w:rPr>
            </w:pPr>
            <w:r w:rsidRPr="00B224A6">
              <w:rPr>
                <w:lang w:val="en-US"/>
              </w:rPr>
              <w:t xml:space="preserve">In this </w:t>
            </w:r>
            <w:r w:rsidR="002040D3" w:rsidRPr="00B224A6">
              <w:rPr>
                <w:lang w:val="en-US"/>
              </w:rPr>
              <w:t>course</w:t>
            </w:r>
            <w:r w:rsidRPr="00B224A6">
              <w:rPr>
                <w:lang w:val="en-US"/>
              </w:rPr>
              <w:t>, it is aimed that the students learn the symptoms that are common in adults, get a detailed and accurate medical history from the patient and their relatives for these symptoms, and improve their ability to make a differential diagnosis for these symptoms.</w:t>
            </w:r>
          </w:p>
        </w:tc>
      </w:tr>
      <w:tr w:rsidR="00F2222D" w:rsidRPr="00B224A6" w14:paraId="300BB5DC" w14:textId="77777777" w:rsidTr="000D5B29">
        <w:trPr>
          <w:trHeight w:val="481"/>
        </w:trPr>
        <w:tc>
          <w:tcPr>
            <w:tcW w:w="675" w:type="dxa"/>
          </w:tcPr>
          <w:p w14:paraId="4F8EBAFF" w14:textId="77777777" w:rsidR="00F2222D" w:rsidRPr="00B224A6" w:rsidRDefault="00F2222D" w:rsidP="00B224A6">
            <w:pPr>
              <w:pStyle w:val="TableParagraph"/>
              <w:spacing w:line="360" w:lineRule="auto"/>
              <w:rPr>
                <w:b/>
                <w:lang w:val="en-US"/>
              </w:rPr>
            </w:pPr>
            <w:r w:rsidRPr="00B224A6">
              <w:rPr>
                <w:b/>
                <w:lang w:val="en-US"/>
              </w:rPr>
              <w:t>2</w:t>
            </w:r>
          </w:p>
        </w:tc>
        <w:tc>
          <w:tcPr>
            <w:tcW w:w="9359" w:type="dxa"/>
          </w:tcPr>
          <w:p w14:paraId="31A8B3EF" w14:textId="283BADFB" w:rsidR="002040D3" w:rsidRPr="00B224A6" w:rsidRDefault="002040D3" w:rsidP="00B224A6">
            <w:pPr>
              <w:pStyle w:val="TableParagraph"/>
              <w:spacing w:line="360" w:lineRule="auto"/>
              <w:rPr>
                <w:lang w:val="en-US"/>
              </w:rPr>
            </w:pPr>
            <w:r w:rsidRPr="00B224A6">
              <w:rPr>
                <w:lang w:val="en-US"/>
              </w:rPr>
              <w:t>In this course, it is aimed that the students be able to perform the entire systemic physical examination of an adult patient</w:t>
            </w:r>
            <w:r w:rsidR="002D1389" w:rsidRPr="00B224A6">
              <w:rPr>
                <w:lang w:val="en-US"/>
              </w:rPr>
              <w:t>.</w:t>
            </w:r>
          </w:p>
        </w:tc>
      </w:tr>
      <w:tr w:rsidR="00F2222D" w:rsidRPr="00B224A6" w14:paraId="09040F47" w14:textId="77777777" w:rsidTr="000D5B29">
        <w:trPr>
          <w:trHeight w:val="1125"/>
        </w:trPr>
        <w:tc>
          <w:tcPr>
            <w:tcW w:w="675" w:type="dxa"/>
          </w:tcPr>
          <w:p w14:paraId="4C4C9130" w14:textId="77777777" w:rsidR="00F2222D" w:rsidRPr="00B224A6" w:rsidRDefault="00F2222D" w:rsidP="00B224A6">
            <w:pPr>
              <w:pStyle w:val="TableParagraph"/>
              <w:spacing w:line="360" w:lineRule="auto"/>
              <w:rPr>
                <w:b/>
                <w:lang w:val="en-US"/>
              </w:rPr>
            </w:pPr>
            <w:r w:rsidRPr="00B224A6">
              <w:rPr>
                <w:b/>
                <w:lang w:val="en-US"/>
              </w:rPr>
              <w:t>3</w:t>
            </w:r>
          </w:p>
        </w:tc>
        <w:tc>
          <w:tcPr>
            <w:tcW w:w="9359" w:type="dxa"/>
          </w:tcPr>
          <w:p w14:paraId="306AB73B" w14:textId="1DBF4761" w:rsidR="00BA5F8B" w:rsidRPr="00B224A6" w:rsidRDefault="00E550C6" w:rsidP="00B224A6">
            <w:pPr>
              <w:pStyle w:val="TableParagraph"/>
              <w:spacing w:line="360" w:lineRule="auto"/>
              <w:ind w:right="103"/>
              <w:jc w:val="both"/>
              <w:rPr>
                <w:lang w:val="en-US"/>
              </w:rPr>
            </w:pPr>
            <w:r w:rsidRPr="00B224A6">
              <w:rPr>
                <w:lang w:val="en-US"/>
              </w:rPr>
              <w:t>In this course, it is aimed that the students gain the ability to determine the most appropriate laboratory, imaging and interventional diagnostic tests for the preliminary diagnoses determined in the outpatient clinic and emergency room conditions, based on the history and physical examination findings obtained from the adult patient.</w:t>
            </w:r>
          </w:p>
        </w:tc>
      </w:tr>
      <w:tr w:rsidR="00F2222D" w:rsidRPr="00B224A6" w14:paraId="0F2D8AA6" w14:textId="77777777" w:rsidTr="000D5B29">
        <w:trPr>
          <w:trHeight w:val="482"/>
        </w:trPr>
        <w:tc>
          <w:tcPr>
            <w:tcW w:w="675" w:type="dxa"/>
          </w:tcPr>
          <w:p w14:paraId="7BCADD26" w14:textId="77777777" w:rsidR="00F2222D" w:rsidRPr="00B224A6" w:rsidRDefault="00F2222D" w:rsidP="00B224A6">
            <w:pPr>
              <w:pStyle w:val="TableParagraph"/>
              <w:spacing w:line="360" w:lineRule="auto"/>
              <w:rPr>
                <w:b/>
                <w:lang w:val="en-US"/>
              </w:rPr>
            </w:pPr>
            <w:r w:rsidRPr="00B224A6">
              <w:rPr>
                <w:b/>
                <w:lang w:val="en-US"/>
              </w:rPr>
              <w:t>4</w:t>
            </w:r>
          </w:p>
        </w:tc>
        <w:tc>
          <w:tcPr>
            <w:tcW w:w="9359" w:type="dxa"/>
          </w:tcPr>
          <w:p w14:paraId="3092EA26" w14:textId="33002943" w:rsidR="00F2222D" w:rsidRPr="00B224A6" w:rsidRDefault="00F070E6" w:rsidP="00B224A6">
            <w:pPr>
              <w:pStyle w:val="TableParagraph"/>
              <w:spacing w:line="360" w:lineRule="auto"/>
              <w:rPr>
                <w:lang w:val="en-US"/>
              </w:rPr>
            </w:pPr>
            <w:r w:rsidRPr="00B224A6">
              <w:rPr>
                <w:lang w:val="en-US"/>
              </w:rPr>
              <w:t xml:space="preserve">In this course, it is aimed that students develop their communication skills with adult patients, their </w:t>
            </w:r>
            <w:r w:rsidR="002D1389" w:rsidRPr="00B224A6">
              <w:rPr>
                <w:lang w:val="en-US"/>
              </w:rPr>
              <w:t>relatives,</w:t>
            </w:r>
            <w:r w:rsidRPr="00B224A6">
              <w:rPr>
                <w:lang w:val="en-US"/>
              </w:rPr>
              <w:t xml:space="preserve"> and colleagues.</w:t>
            </w:r>
          </w:p>
        </w:tc>
      </w:tr>
      <w:tr w:rsidR="00F2222D" w:rsidRPr="00B224A6" w14:paraId="2FCC5FB7" w14:textId="77777777" w:rsidTr="00596996">
        <w:trPr>
          <w:trHeight w:val="829"/>
        </w:trPr>
        <w:tc>
          <w:tcPr>
            <w:tcW w:w="675" w:type="dxa"/>
          </w:tcPr>
          <w:p w14:paraId="612CC9C9" w14:textId="77777777" w:rsidR="00F2222D" w:rsidRPr="00B224A6" w:rsidRDefault="00F2222D" w:rsidP="00B224A6">
            <w:pPr>
              <w:pStyle w:val="TableParagraph"/>
              <w:spacing w:line="360" w:lineRule="auto"/>
              <w:rPr>
                <w:b/>
                <w:lang w:val="en-US"/>
              </w:rPr>
            </w:pPr>
            <w:r w:rsidRPr="00B224A6">
              <w:rPr>
                <w:b/>
                <w:lang w:val="en-US"/>
              </w:rPr>
              <w:t>5</w:t>
            </w:r>
          </w:p>
        </w:tc>
        <w:tc>
          <w:tcPr>
            <w:tcW w:w="9359" w:type="dxa"/>
          </w:tcPr>
          <w:p w14:paraId="0E4608CD" w14:textId="20385FE6" w:rsidR="00F2222D" w:rsidRPr="00B224A6" w:rsidRDefault="002D1389" w:rsidP="00B224A6">
            <w:pPr>
              <w:pStyle w:val="TableParagraph"/>
              <w:spacing w:line="360" w:lineRule="auto"/>
              <w:ind w:right="105"/>
              <w:jc w:val="both"/>
              <w:rPr>
                <w:lang w:val="en-US"/>
              </w:rPr>
            </w:pPr>
            <w:r w:rsidRPr="00B224A6">
              <w:rPr>
                <w:lang w:val="en-US"/>
              </w:rPr>
              <w:t>In this course, it is aimed that the students develop the skills of prevention, screening, diagnosis, treatment, follow-up, and appropriate referral of diseases that are common in adults at the level of general practitioners.</w:t>
            </w:r>
          </w:p>
        </w:tc>
      </w:tr>
    </w:tbl>
    <w:p w14:paraId="4E80AEA5" w14:textId="77777777" w:rsidR="00F2222D" w:rsidRPr="00B224A6" w:rsidRDefault="00F2222D" w:rsidP="00B224A6">
      <w:pPr>
        <w:spacing w:line="360" w:lineRule="auto"/>
        <w:rPr>
          <w:b/>
          <w:lang w:val="en-US"/>
        </w:rPr>
      </w:pPr>
    </w:p>
    <w:p w14:paraId="39B8CE80" w14:textId="77777777" w:rsidR="00F2222D" w:rsidRPr="00B224A6" w:rsidRDefault="00F2222D" w:rsidP="00B224A6">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67"/>
      </w:tblGrid>
      <w:tr w:rsidR="00556026" w:rsidRPr="00B224A6" w14:paraId="53626B0F" w14:textId="77777777" w:rsidTr="000D5B29">
        <w:trPr>
          <w:trHeight w:val="762"/>
        </w:trPr>
        <w:tc>
          <w:tcPr>
            <w:tcW w:w="10035" w:type="dxa"/>
            <w:gridSpan w:val="2"/>
            <w:shd w:val="clear" w:color="auto" w:fill="94B3D6"/>
          </w:tcPr>
          <w:p w14:paraId="76D14683" w14:textId="77777777" w:rsidR="00556026" w:rsidRPr="00B224A6" w:rsidRDefault="00556026" w:rsidP="00B224A6">
            <w:pPr>
              <w:pStyle w:val="TableParagraph"/>
              <w:spacing w:line="360" w:lineRule="auto"/>
              <w:ind w:left="0"/>
              <w:rPr>
                <w:b/>
                <w:lang w:val="en-US"/>
              </w:rPr>
            </w:pPr>
          </w:p>
          <w:p w14:paraId="558B12F0" w14:textId="77777777" w:rsidR="00556026" w:rsidRPr="00B224A6" w:rsidRDefault="00556026" w:rsidP="00B224A6">
            <w:pPr>
              <w:pStyle w:val="TableParagraph"/>
              <w:spacing w:line="360" w:lineRule="auto"/>
              <w:ind w:right="1510"/>
              <w:rPr>
                <w:b/>
                <w:lang w:val="en-US"/>
              </w:rPr>
            </w:pPr>
            <w:r w:rsidRPr="00B224A6">
              <w:rPr>
                <w:b/>
                <w:lang w:val="en-US"/>
              </w:rPr>
              <w:t>LEARNING OBJECTIVE(S)</w:t>
            </w:r>
          </w:p>
        </w:tc>
      </w:tr>
      <w:tr w:rsidR="00556026" w:rsidRPr="00B224A6" w14:paraId="6AC68621" w14:textId="77777777" w:rsidTr="000D5B29">
        <w:trPr>
          <w:trHeight w:val="1125"/>
        </w:trPr>
        <w:tc>
          <w:tcPr>
            <w:tcW w:w="668" w:type="dxa"/>
          </w:tcPr>
          <w:p w14:paraId="01B2118B" w14:textId="77777777" w:rsidR="00556026" w:rsidRPr="00B224A6" w:rsidRDefault="00556026" w:rsidP="00B224A6">
            <w:pPr>
              <w:pStyle w:val="TableParagraph"/>
              <w:spacing w:line="360" w:lineRule="auto"/>
              <w:rPr>
                <w:b/>
                <w:lang w:val="en-US"/>
              </w:rPr>
            </w:pPr>
            <w:r w:rsidRPr="00B224A6">
              <w:rPr>
                <w:b/>
                <w:lang w:val="en-US"/>
              </w:rPr>
              <w:t>1</w:t>
            </w:r>
          </w:p>
        </w:tc>
        <w:tc>
          <w:tcPr>
            <w:tcW w:w="9367" w:type="dxa"/>
          </w:tcPr>
          <w:p w14:paraId="2757B4F9" w14:textId="5D81AE6E" w:rsidR="00556026" w:rsidRPr="00B224A6" w:rsidRDefault="00556026" w:rsidP="00B224A6">
            <w:pPr>
              <w:pStyle w:val="TableParagraph"/>
              <w:spacing w:line="360" w:lineRule="auto"/>
              <w:ind w:left="105" w:right="102"/>
              <w:jc w:val="both"/>
              <w:rPr>
                <w:lang w:val="en-US"/>
              </w:rPr>
            </w:pPr>
            <w:r w:rsidRPr="00B224A6">
              <w:rPr>
                <w:lang w:val="en-US"/>
              </w:rPr>
              <w:t>To be able to obtain an accurate and detailed medical history and systemic physical examination from an adult patient in outpatient and emergency room conditions, to be able to make a pre-diagnosis and diagnosis with the findings obtained from the medical history and physical examination</w:t>
            </w:r>
            <w:r w:rsidR="002D3BE9" w:rsidRPr="00B224A6">
              <w:rPr>
                <w:lang w:val="en-US"/>
              </w:rPr>
              <w:t>.</w:t>
            </w:r>
          </w:p>
        </w:tc>
      </w:tr>
      <w:tr w:rsidR="00556026" w:rsidRPr="00B224A6" w14:paraId="3AD0396B" w14:textId="77777777" w:rsidTr="000D5B29">
        <w:trPr>
          <w:trHeight w:val="803"/>
        </w:trPr>
        <w:tc>
          <w:tcPr>
            <w:tcW w:w="668" w:type="dxa"/>
          </w:tcPr>
          <w:p w14:paraId="5D149061" w14:textId="77777777" w:rsidR="00556026" w:rsidRPr="00B224A6" w:rsidRDefault="00556026" w:rsidP="00B224A6">
            <w:pPr>
              <w:pStyle w:val="TableParagraph"/>
              <w:spacing w:line="360" w:lineRule="auto"/>
              <w:rPr>
                <w:b/>
                <w:lang w:val="en-US"/>
              </w:rPr>
            </w:pPr>
            <w:r w:rsidRPr="00B224A6">
              <w:rPr>
                <w:b/>
                <w:lang w:val="en-US"/>
              </w:rPr>
              <w:t>2</w:t>
            </w:r>
          </w:p>
        </w:tc>
        <w:tc>
          <w:tcPr>
            <w:tcW w:w="9367" w:type="dxa"/>
          </w:tcPr>
          <w:p w14:paraId="78F3C4C2" w14:textId="10D861D5" w:rsidR="00556026" w:rsidRPr="00B224A6" w:rsidRDefault="00556026" w:rsidP="00B224A6">
            <w:pPr>
              <w:pStyle w:val="TableParagraph"/>
              <w:spacing w:line="360" w:lineRule="auto"/>
              <w:ind w:left="105"/>
              <w:rPr>
                <w:lang w:val="en-US"/>
              </w:rPr>
            </w:pPr>
            <w:r w:rsidRPr="00B224A6">
              <w:rPr>
                <w:lang w:val="en-US"/>
              </w:rPr>
              <w:t xml:space="preserve">To be able to develop effective, </w:t>
            </w:r>
            <w:r w:rsidR="002D3BE9" w:rsidRPr="00B224A6">
              <w:rPr>
                <w:lang w:val="en-US"/>
              </w:rPr>
              <w:t>appropriate,</w:t>
            </w:r>
            <w:r w:rsidRPr="00B224A6">
              <w:rPr>
                <w:lang w:val="en-US"/>
              </w:rPr>
              <w:t xml:space="preserve"> and ethical communication skills with adult patients, their </w:t>
            </w:r>
            <w:r w:rsidR="002D3BE9" w:rsidRPr="00B224A6">
              <w:rPr>
                <w:lang w:val="en-US"/>
              </w:rPr>
              <w:t>relatives,</w:t>
            </w:r>
            <w:r w:rsidRPr="00B224A6">
              <w:rPr>
                <w:lang w:val="en-US"/>
              </w:rPr>
              <w:t xml:space="preserve"> and colleagues in the process of diagnosing the patient’s disease</w:t>
            </w:r>
            <w:r w:rsidR="002D3BE9" w:rsidRPr="00B224A6">
              <w:rPr>
                <w:lang w:val="en-US"/>
              </w:rPr>
              <w:t>.</w:t>
            </w:r>
          </w:p>
        </w:tc>
      </w:tr>
      <w:tr w:rsidR="00556026" w:rsidRPr="00B224A6" w14:paraId="31A9ECE4" w14:textId="77777777" w:rsidTr="000D5B29">
        <w:trPr>
          <w:trHeight w:val="1771"/>
        </w:trPr>
        <w:tc>
          <w:tcPr>
            <w:tcW w:w="668" w:type="dxa"/>
          </w:tcPr>
          <w:p w14:paraId="613789EC" w14:textId="77777777" w:rsidR="00556026" w:rsidRPr="00B224A6" w:rsidRDefault="00556026" w:rsidP="00B224A6">
            <w:pPr>
              <w:pStyle w:val="TableParagraph"/>
              <w:spacing w:line="360" w:lineRule="auto"/>
              <w:rPr>
                <w:b/>
                <w:lang w:val="en-US"/>
              </w:rPr>
            </w:pPr>
            <w:r w:rsidRPr="00B224A6">
              <w:rPr>
                <w:b/>
                <w:lang w:val="en-US"/>
              </w:rPr>
              <w:t>3</w:t>
            </w:r>
          </w:p>
        </w:tc>
        <w:tc>
          <w:tcPr>
            <w:tcW w:w="9367" w:type="dxa"/>
          </w:tcPr>
          <w:p w14:paraId="2AB30A96" w14:textId="74BC76AE" w:rsidR="00556026" w:rsidRPr="00B224A6" w:rsidRDefault="00556026" w:rsidP="00B224A6">
            <w:pPr>
              <w:pStyle w:val="TableParagraph"/>
              <w:spacing w:line="360" w:lineRule="auto"/>
              <w:ind w:left="105" w:right="100"/>
              <w:jc w:val="both"/>
              <w:rPr>
                <w:lang w:val="en-US"/>
              </w:rPr>
            </w:pPr>
            <w:r w:rsidRPr="00B224A6">
              <w:rPr>
                <w:lang w:val="en-US"/>
              </w:rPr>
              <w:t>To be able to develop the skills of approach to internal diseases that are common and may require urgent intervention, to be able to pre-diagnose or diagnose these diseases at the level of the general practitioner, to be able to determine the treatment approaches, to be able to make the first treatment, to be able to refer them appropriately when necessary and to be able to manage the internal patients who are followed up properly</w:t>
            </w:r>
            <w:r w:rsidR="002D3BE9" w:rsidRPr="00B224A6">
              <w:rPr>
                <w:lang w:val="en-US"/>
              </w:rPr>
              <w:t>.</w:t>
            </w:r>
          </w:p>
        </w:tc>
      </w:tr>
      <w:tr w:rsidR="00556026" w:rsidRPr="00B224A6" w14:paraId="7B70F9B5" w14:textId="77777777" w:rsidTr="000D5B29">
        <w:trPr>
          <w:trHeight w:val="1125"/>
        </w:trPr>
        <w:tc>
          <w:tcPr>
            <w:tcW w:w="668" w:type="dxa"/>
          </w:tcPr>
          <w:p w14:paraId="5EF1BCD8" w14:textId="77777777" w:rsidR="00556026" w:rsidRPr="00B224A6" w:rsidRDefault="00556026" w:rsidP="00B224A6">
            <w:pPr>
              <w:pStyle w:val="TableParagraph"/>
              <w:spacing w:line="360" w:lineRule="auto"/>
              <w:rPr>
                <w:b/>
                <w:lang w:val="en-US"/>
              </w:rPr>
            </w:pPr>
            <w:r w:rsidRPr="00B224A6">
              <w:rPr>
                <w:b/>
                <w:lang w:val="en-US"/>
              </w:rPr>
              <w:lastRenderedPageBreak/>
              <w:t>4</w:t>
            </w:r>
          </w:p>
        </w:tc>
        <w:tc>
          <w:tcPr>
            <w:tcW w:w="9367" w:type="dxa"/>
          </w:tcPr>
          <w:p w14:paraId="7AE69863" w14:textId="1AD55A38" w:rsidR="00556026" w:rsidRPr="00B224A6" w:rsidRDefault="00556026" w:rsidP="00B224A6">
            <w:pPr>
              <w:pStyle w:val="TableParagraph"/>
              <w:spacing w:line="360" w:lineRule="auto"/>
              <w:ind w:left="105" w:right="102"/>
              <w:jc w:val="both"/>
              <w:rPr>
                <w:lang w:val="en-US"/>
              </w:rPr>
            </w:pPr>
            <w:r w:rsidRPr="00B224A6">
              <w:rPr>
                <w:lang w:val="en-US"/>
              </w:rPr>
              <w:t>To be able to comprehend the differences between physiological changes and diseases in older adults, to be able to diagnose, follow up, and treat internal diseases in older adults and to be able to refer them appropriately, when necessary</w:t>
            </w:r>
            <w:r w:rsidR="002D3BE9" w:rsidRPr="00B224A6">
              <w:rPr>
                <w:lang w:val="en-US"/>
              </w:rPr>
              <w:t>.</w:t>
            </w:r>
          </w:p>
        </w:tc>
      </w:tr>
      <w:tr w:rsidR="00556026" w:rsidRPr="00B224A6" w14:paraId="1C1346BD" w14:textId="77777777" w:rsidTr="000D5B29">
        <w:trPr>
          <w:trHeight w:val="1768"/>
        </w:trPr>
        <w:tc>
          <w:tcPr>
            <w:tcW w:w="668" w:type="dxa"/>
          </w:tcPr>
          <w:p w14:paraId="38289CC0" w14:textId="77777777" w:rsidR="00556026" w:rsidRPr="00B224A6" w:rsidRDefault="00556026" w:rsidP="00B224A6">
            <w:pPr>
              <w:pStyle w:val="TableParagraph"/>
              <w:spacing w:line="360" w:lineRule="auto"/>
              <w:rPr>
                <w:b/>
                <w:lang w:val="en-US"/>
              </w:rPr>
            </w:pPr>
            <w:r w:rsidRPr="00B224A6">
              <w:rPr>
                <w:b/>
                <w:lang w:val="en-US"/>
              </w:rPr>
              <w:t>5</w:t>
            </w:r>
          </w:p>
        </w:tc>
        <w:tc>
          <w:tcPr>
            <w:tcW w:w="9367" w:type="dxa"/>
          </w:tcPr>
          <w:p w14:paraId="09123F4E" w14:textId="50C4B179" w:rsidR="00556026" w:rsidRPr="00B224A6" w:rsidRDefault="00556026" w:rsidP="00B224A6">
            <w:pPr>
              <w:pStyle w:val="TableParagraph"/>
              <w:spacing w:line="360" w:lineRule="auto"/>
              <w:ind w:left="105" w:right="97"/>
              <w:jc w:val="both"/>
              <w:rPr>
                <w:lang w:val="en-US"/>
              </w:rPr>
            </w:pPr>
            <w:r w:rsidRPr="00B224A6">
              <w:rPr>
                <w:lang w:val="en-US"/>
              </w:rPr>
              <w:t>To be able to explain the anatomical and physiological features of the kidneys and urinary system, to be able to perform nephrological physical examination in detail, to be able to reach differential diagnosis and diagnosis in polyclinic and emergency room conditions by examining the symptoms seen in kidney diseases, to be able to apply the basic treatment principles in these diseases, to be able to follow up and refer them, when necessary</w:t>
            </w:r>
            <w:r w:rsidR="002D3BE9" w:rsidRPr="00B224A6">
              <w:rPr>
                <w:lang w:val="en-US"/>
              </w:rPr>
              <w:t>.</w:t>
            </w:r>
          </w:p>
        </w:tc>
      </w:tr>
      <w:tr w:rsidR="00556026" w:rsidRPr="00B224A6" w14:paraId="0C03CD77" w14:textId="77777777" w:rsidTr="000D5B29">
        <w:trPr>
          <w:trHeight w:val="1768"/>
        </w:trPr>
        <w:tc>
          <w:tcPr>
            <w:tcW w:w="668" w:type="dxa"/>
          </w:tcPr>
          <w:p w14:paraId="2A8D8B5E" w14:textId="77777777" w:rsidR="00556026" w:rsidRPr="00B224A6" w:rsidRDefault="00556026" w:rsidP="00B224A6">
            <w:pPr>
              <w:pStyle w:val="TableParagraph"/>
              <w:spacing w:line="360" w:lineRule="auto"/>
              <w:rPr>
                <w:b/>
                <w:lang w:val="en-US"/>
              </w:rPr>
            </w:pPr>
            <w:r w:rsidRPr="00B224A6">
              <w:rPr>
                <w:b/>
                <w:lang w:val="en-US"/>
              </w:rPr>
              <w:t>6</w:t>
            </w:r>
          </w:p>
        </w:tc>
        <w:tc>
          <w:tcPr>
            <w:tcW w:w="9367" w:type="dxa"/>
          </w:tcPr>
          <w:p w14:paraId="13284C4C" w14:textId="41A4AAEF" w:rsidR="00556026" w:rsidRPr="00B224A6" w:rsidRDefault="00556026" w:rsidP="00B224A6">
            <w:pPr>
              <w:pStyle w:val="TableParagraph"/>
              <w:spacing w:line="360" w:lineRule="auto"/>
              <w:ind w:left="105" w:right="97"/>
              <w:jc w:val="both"/>
              <w:rPr>
                <w:lang w:val="en-US"/>
              </w:rPr>
            </w:pPr>
            <w:r w:rsidRPr="00B224A6">
              <w:rPr>
                <w:lang w:val="en-US"/>
              </w:rPr>
              <w:t>To be able to explain the anatomical and physiological features of the endocrine system, to be able to perform a detailed physical examination of the endocrine organs, to be able to examine the symptoms seen in endocrine diseases and to be able to reach the differential diagnosis and diagnosis in polyclinic and emergency room conditions, to be able to apply the basic treatment principles in these diseases, to be able to follow up and refer them when necessary</w:t>
            </w:r>
            <w:r w:rsidR="002D3BE9" w:rsidRPr="00B224A6">
              <w:rPr>
                <w:lang w:val="en-US"/>
              </w:rPr>
              <w:t>.</w:t>
            </w:r>
          </w:p>
        </w:tc>
      </w:tr>
      <w:tr w:rsidR="00556026" w:rsidRPr="00B224A6" w14:paraId="22393268" w14:textId="77777777" w:rsidTr="000D5B29">
        <w:trPr>
          <w:trHeight w:val="1768"/>
        </w:trPr>
        <w:tc>
          <w:tcPr>
            <w:tcW w:w="668" w:type="dxa"/>
          </w:tcPr>
          <w:p w14:paraId="08EDF725" w14:textId="77777777" w:rsidR="00556026" w:rsidRPr="00B224A6" w:rsidRDefault="00556026" w:rsidP="00B224A6">
            <w:pPr>
              <w:pStyle w:val="TableParagraph"/>
              <w:spacing w:line="360" w:lineRule="auto"/>
              <w:rPr>
                <w:b/>
                <w:lang w:val="en-US"/>
              </w:rPr>
            </w:pPr>
            <w:r w:rsidRPr="00B224A6">
              <w:rPr>
                <w:b/>
                <w:lang w:val="en-US"/>
              </w:rPr>
              <w:t>7</w:t>
            </w:r>
          </w:p>
        </w:tc>
        <w:tc>
          <w:tcPr>
            <w:tcW w:w="9367" w:type="dxa"/>
          </w:tcPr>
          <w:p w14:paraId="2C2F00AA" w14:textId="653E6146" w:rsidR="00556026" w:rsidRPr="00B224A6" w:rsidRDefault="00556026" w:rsidP="00B224A6">
            <w:pPr>
              <w:pStyle w:val="TableParagraph"/>
              <w:spacing w:line="360" w:lineRule="auto"/>
              <w:ind w:left="105" w:right="97"/>
              <w:jc w:val="both"/>
              <w:rPr>
                <w:lang w:val="en-US"/>
              </w:rPr>
            </w:pPr>
            <w:r w:rsidRPr="00B224A6">
              <w:rPr>
                <w:lang w:val="en-US"/>
              </w:rPr>
              <w:t>To be able to explain the anatomical and physiological features of the gastrointestinal tract, pancreas and hepatobiliary system, to be able to perform physical examination of the gastrointestinal system in detail, to be able to reach the differential diagnosis and diagnosis in polyclinic and emergency room conditions by examining the symptoms seen in these diseases, to be able to apply the basic treatment principles in these diseases, to be able to follow them and refer them when necessary</w:t>
            </w:r>
            <w:r w:rsidR="002D3BE9" w:rsidRPr="00B224A6">
              <w:rPr>
                <w:lang w:val="en-US"/>
              </w:rPr>
              <w:t>.</w:t>
            </w:r>
          </w:p>
        </w:tc>
      </w:tr>
      <w:tr w:rsidR="00556026" w:rsidRPr="00B224A6" w14:paraId="410F6D25" w14:textId="77777777" w:rsidTr="002D3BE9">
        <w:trPr>
          <w:trHeight w:val="1763"/>
        </w:trPr>
        <w:tc>
          <w:tcPr>
            <w:tcW w:w="668" w:type="dxa"/>
          </w:tcPr>
          <w:p w14:paraId="074F7F8D" w14:textId="77777777" w:rsidR="00556026" w:rsidRPr="00B224A6" w:rsidRDefault="00556026" w:rsidP="00B224A6">
            <w:pPr>
              <w:pStyle w:val="TableParagraph"/>
              <w:spacing w:line="360" w:lineRule="auto"/>
              <w:rPr>
                <w:b/>
                <w:lang w:val="en-US"/>
              </w:rPr>
            </w:pPr>
            <w:r w:rsidRPr="00B224A6">
              <w:rPr>
                <w:b/>
                <w:lang w:val="en-US"/>
              </w:rPr>
              <w:t>8</w:t>
            </w:r>
          </w:p>
        </w:tc>
        <w:tc>
          <w:tcPr>
            <w:tcW w:w="9367" w:type="dxa"/>
          </w:tcPr>
          <w:p w14:paraId="28A79BC4" w14:textId="6C56AF6F" w:rsidR="00556026" w:rsidRPr="00B224A6" w:rsidRDefault="00556026" w:rsidP="00B224A6">
            <w:pPr>
              <w:pStyle w:val="TableParagraph"/>
              <w:spacing w:line="360" w:lineRule="auto"/>
              <w:ind w:left="105" w:right="97"/>
              <w:jc w:val="both"/>
              <w:rPr>
                <w:lang w:val="en-US"/>
              </w:rPr>
            </w:pPr>
            <w:r w:rsidRPr="00B224A6">
              <w:rPr>
                <w:lang w:val="en-US"/>
              </w:rPr>
              <w:t>To be able to reach differential diagnosis and diagnosis in polyclinic and emergency room conditions by examining the symptoms of systemic rheumatic diseases, to be able to perform detailed systemic physical examination as well as musculoskeletal examination, to be able to explain the anatomical and physiological features of these systems, to be able to apply the basic treatment principles for rheumatological diseases, to be able to follow them and refer them when necessary</w:t>
            </w:r>
            <w:r w:rsidR="002D3BE9" w:rsidRPr="00B224A6">
              <w:rPr>
                <w:lang w:val="en-US"/>
              </w:rPr>
              <w:t>.</w:t>
            </w:r>
          </w:p>
        </w:tc>
      </w:tr>
      <w:tr w:rsidR="00556026" w:rsidRPr="00B224A6" w14:paraId="42D00306" w14:textId="77777777" w:rsidTr="002D3BE9">
        <w:trPr>
          <w:trHeight w:val="1407"/>
        </w:trPr>
        <w:tc>
          <w:tcPr>
            <w:tcW w:w="668" w:type="dxa"/>
          </w:tcPr>
          <w:p w14:paraId="07DAEE1A" w14:textId="77777777" w:rsidR="00556026" w:rsidRPr="00B224A6" w:rsidRDefault="00556026" w:rsidP="00B224A6">
            <w:pPr>
              <w:pStyle w:val="TableParagraph"/>
              <w:spacing w:line="360" w:lineRule="auto"/>
              <w:rPr>
                <w:b/>
                <w:lang w:val="en-US"/>
              </w:rPr>
            </w:pPr>
            <w:r w:rsidRPr="00B224A6">
              <w:rPr>
                <w:b/>
                <w:lang w:val="en-US"/>
              </w:rPr>
              <w:t>9</w:t>
            </w:r>
          </w:p>
        </w:tc>
        <w:tc>
          <w:tcPr>
            <w:tcW w:w="9367" w:type="dxa"/>
          </w:tcPr>
          <w:p w14:paraId="74ECFDC2" w14:textId="54951A40" w:rsidR="00556026" w:rsidRPr="00B224A6" w:rsidRDefault="00556026" w:rsidP="00B224A6">
            <w:pPr>
              <w:pStyle w:val="TableParagraph"/>
              <w:spacing w:line="360" w:lineRule="auto"/>
              <w:ind w:left="105" w:right="97"/>
              <w:jc w:val="both"/>
              <w:rPr>
                <w:lang w:val="en-US"/>
              </w:rPr>
            </w:pPr>
            <w:r w:rsidRPr="00B224A6">
              <w:rPr>
                <w:lang w:val="en-US"/>
              </w:rPr>
              <w:t>To be able to explain the molecular biology of cancer and the basic pharmacological properties of anti-cancer drugs, to be able to gain information about cancer screening and cancer prevention, to be able to take an appropriate medical history about the cancer and general medical condition of a patient with cancer, to be able to perform a complete systemic physical examination, to be able to communicate with cancer patients and their relatives, to be able to communicate and give bad news appropriately, to be able to provide information about cancer, cancer treatments and other medical problems that cancer patients may experience in outpatient clinic and emergency room conditions, and to be able to reach differential diagnosis and diagnosis., to be able to apply the principles of palliative care in cancer, to be able to follow them and refer them when necessary</w:t>
            </w:r>
            <w:r w:rsidR="002D3BE9" w:rsidRPr="00B224A6">
              <w:rPr>
                <w:lang w:val="en-US"/>
              </w:rPr>
              <w:t>.</w:t>
            </w:r>
          </w:p>
        </w:tc>
      </w:tr>
      <w:tr w:rsidR="00556026" w:rsidRPr="00B224A6" w14:paraId="6AC433C2" w14:textId="77777777" w:rsidTr="002923D6">
        <w:trPr>
          <w:trHeight w:val="982"/>
        </w:trPr>
        <w:tc>
          <w:tcPr>
            <w:tcW w:w="668" w:type="dxa"/>
          </w:tcPr>
          <w:p w14:paraId="4110C749" w14:textId="77777777" w:rsidR="00556026" w:rsidRPr="00B224A6" w:rsidRDefault="00556026" w:rsidP="00B224A6">
            <w:pPr>
              <w:pStyle w:val="TableParagraph"/>
              <w:spacing w:line="360" w:lineRule="auto"/>
              <w:rPr>
                <w:b/>
                <w:lang w:val="en-US"/>
              </w:rPr>
            </w:pPr>
            <w:r w:rsidRPr="00B224A6">
              <w:rPr>
                <w:b/>
                <w:lang w:val="en-US"/>
              </w:rPr>
              <w:t>10</w:t>
            </w:r>
          </w:p>
        </w:tc>
        <w:tc>
          <w:tcPr>
            <w:tcW w:w="9367" w:type="dxa"/>
          </w:tcPr>
          <w:p w14:paraId="3BBA07A6" w14:textId="59563031" w:rsidR="00556026" w:rsidRPr="00B224A6" w:rsidRDefault="00556026" w:rsidP="00B224A6">
            <w:pPr>
              <w:pStyle w:val="TableParagraph"/>
              <w:spacing w:line="360" w:lineRule="auto"/>
              <w:ind w:left="105" w:right="97"/>
              <w:jc w:val="both"/>
              <w:rPr>
                <w:lang w:val="en-US"/>
              </w:rPr>
            </w:pPr>
            <w:r w:rsidRPr="00B224A6">
              <w:rPr>
                <w:lang w:val="en-US"/>
              </w:rPr>
              <w:t xml:space="preserve">To be able to explain the anatomical and physiological basic features of blood cells and lymphatic system, to be able to take medical history of blood diseases and hematological </w:t>
            </w:r>
            <w:r w:rsidRPr="00B224A6">
              <w:rPr>
                <w:lang w:val="en-US"/>
              </w:rPr>
              <w:lastRenderedPageBreak/>
              <w:t>cancers, to be able to perform systemic physical examination, to be able to reach differential diagnosis and diagnosis for medical problems that hematological patients may experience in outpatient clinic and emergency room conditions, to be able to analyze laboratory tests and microscopic findings of peripheral blood, bone marrow and clinical and laboratory findings, to be able to apply basic treatment principles, to be able to follow them and refer them when necessary</w:t>
            </w:r>
            <w:r w:rsidR="002D3BE9" w:rsidRPr="00B224A6">
              <w:rPr>
                <w:lang w:val="en-US"/>
              </w:rPr>
              <w:t>.</w:t>
            </w:r>
          </w:p>
        </w:tc>
      </w:tr>
      <w:tr w:rsidR="00556026" w:rsidRPr="00B224A6" w14:paraId="7E5DCE47" w14:textId="77777777" w:rsidTr="000D5B29">
        <w:trPr>
          <w:trHeight w:val="1407"/>
        </w:trPr>
        <w:tc>
          <w:tcPr>
            <w:tcW w:w="668" w:type="dxa"/>
          </w:tcPr>
          <w:p w14:paraId="04028C1F" w14:textId="77777777" w:rsidR="00556026" w:rsidRPr="00B224A6" w:rsidRDefault="00556026" w:rsidP="00B224A6">
            <w:pPr>
              <w:pStyle w:val="TableParagraph"/>
              <w:spacing w:line="360" w:lineRule="auto"/>
              <w:rPr>
                <w:b/>
                <w:lang w:val="en-US"/>
              </w:rPr>
            </w:pPr>
            <w:r w:rsidRPr="00B224A6">
              <w:rPr>
                <w:b/>
                <w:lang w:val="en-US"/>
              </w:rPr>
              <w:lastRenderedPageBreak/>
              <w:t>11</w:t>
            </w:r>
          </w:p>
        </w:tc>
        <w:tc>
          <w:tcPr>
            <w:tcW w:w="9367" w:type="dxa"/>
          </w:tcPr>
          <w:p w14:paraId="70C6314A" w14:textId="77777777" w:rsidR="00556026" w:rsidRPr="00B224A6" w:rsidRDefault="00556026" w:rsidP="00B224A6">
            <w:pPr>
              <w:pStyle w:val="TableParagraph"/>
              <w:spacing w:line="360" w:lineRule="auto"/>
              <w:ind w:left="105" w:right="97"/>
              <w:jc w:val="both"/>
              <w:rPr>
                <w:lang w:val="en-US"/>
              </w:rPr>
            </w:pPr>
            <w:r w:rsidRPr="00B224A6">
              <w:rPr>
                <w:lang w:val="en-US"/>
              </w:rPr>
              <w:t>To be able to prevent and diagnose chronic systemic diseases that are common in the society such as diabetes, hypertension, dyslipidemia, obesity, to be able to determine treatment options, to be able to follow up in terms of complications and to be able to refer them appropriately when necessary.</w:t>
            </w:r>
          </w:p>
        </w:tc>
      </w:tr>
    </w:tbl>
    <w:p w14:paraId="01D6E72F" w14:textId="77777777" w:rsidR="00F2222D" w:rsidRPr="00B224A6" w:rsidRDefault="00F2222D" w:rsidP="00B224A6">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9335"/>
      </w:tblGrid>
      <w:tr w:rsidR="00556026" w:rsidRPr="00B224A6" w14:paraId="6CB36E1F" w14:textId="77777777" w:rsidTr="000D5B29">
        <w:trPr>
          <w:trHeight w:val="698"/>
        </w:trPr>
        <w:tc>
          <w:tcPr>
            <w:tcW w:w="9998" w:type="dxa"/>
            <w:gridSpan w:val="2"/>
            <w:shd w:val="clear" w:color="auto" w:fill="94B3D6"/>
          </w:tcPr>
          <w:p w14:paraId="09D287E1" w14:textId="77777777" w:rsidR="00556026" w:rsidRPr="00B224A6" w:rsidRDefault="00556026" w:rsidP="00B224A6">
            <w:pPr>
              <w:pStyle w:val="TableParagraph"/>
              <w:spacing w:line="360" w:lineRule="auto"/>
              <w:ind w:right="1256"/>
              <w:rPr>
                <w:b/>
                <w:lang w:val="en-US"/>
              </w:rPr>
            </w:pPr>
            <w:r w:rsidRPr="00B224A6">
              <w:rPr>
                <w:b/>
                <w:lang w:val="en-US"/>
              </w:rPr>
              <w:t>INTENDED LEARNING OUTCOME(S)</w:t>
            </w:r>
          </w:p>
        </w:tc>
      </w:tr>
      <w:tr w:rsidR="00556026" w:rsidRPr="00B224A6" w14:paraId="49326C84" w14:textId="77777777" w:rsidTr="000D5B29">
        <w:trPr>
          <w:trHeight w:val="1127"/>
        </w:trPr>
        <w:tc>
          <w:tcPr>
            <w:tcW w:w="663" w:type="dxa"/>
          </w:tcPr>
          <w:p w14:paraId="3A947B9F" w14:textId="77777777" w:rsidR="00556026" w:rsidRPr="00B224A6" w:rsidRDefault="00556026" w:rsidP="00B224A6">
            <w:pPr>
              <w:pStyle w:val="TableParagraph"/>
              <w:spacing w:line="360" w:lineRule="auto"/>
              <w:rPr>
                <w:b/>
                <w:lang w:val="en-US"/>
              </w:rPr>
            </w:pPr>
            <w:r w:rsidRPr="00B224A6">
              <w:rPr>
                <w:b/>
                <w:lang w:val="en-US"/>
              </w:rPr>
              <w:t>1</w:t>
            </w:r>
          </w:p>
        </w:tc>
        <w:tc>
          <w:tcPr>
            <w:tcW w:w="9335" w:type="dxa"/>
          </w:tcPr>
          <w:p w14:paraId="6D574D03" w14:textId="063EC95E" w:rsidR="00556026" w:rsidRPr="00B224A6" w:rsidRDefault="00556026" w:rsidP="00B224A6">
            <w:pPr>
              <w:pStyle w:val="TableParagraph"/>
              <w:spacing w:line="360" w:lineRule="auto"/>
              <w:ind w:left="105" w:right="102"/>
              <w:jc w:val="both"/>
              <w:rPr>
                <w:lang w:val="en-US"/>
              </w:rPr>
            </w:pPr>
            <w:r w:rsidRPr="00B224A6">
              <w:rPr>
                <w:lang w:val="en-US"/>
              </w:rPr>
              <w:t>Can obtain an accurate and detailed medical history and systemic physical examination from an adult patient in outpatient and emergency room conditions, can make a pre-diagnosis and diagnosis with the findings obtained from the medical history and physical examination</w:t>
            </w:r>
            <w:r w:rsidR="002D3BE9" w:rsidRPr="00B224A6">
              <w:rPr>
                <w:lang w:val="en-US"/>
              </w:rPr>
              <w:t>.</w:t>
            </w:r>
          </w:p>
        </w:tc>
      </w:tr>
      <w:tr w:rsidR="00556026" w:rsidRPr="00B224A6" w14:paraId="5506B574" w14:textId="77777777" w:rsidTr="000D5B29">
        <w:trPr>
          <w:trHeight w:val="803"/>
        </w:trPr>
        <w:tc>
          <w:tcPr>
            <w:tcW w:w="663" w:type="dxa"/>
          </w:tcPr>
          <w:p w14:paraId="2E79EAAE" w14:textId="77777777" w:rsidR="00556026" w:rsidRPr="00B224A6" w:rsidRDefault="00556026" w:rsidP="00B224A6">
            <w:pPr>
              <w:pStyle w:val="TableParagraph"/>
              <w:spacing w:line="360" w:lineRule="auto"/>
              <w:rPr>
                <w:b/>
                <w:lang w:val="en-US"/>
              </w:rPr>
            </w:pPr>
            <w:r w:rsidRPr="00B224A6">
              <w:rPr>
                <w:b/>
                <w:lang w:val="en-US"/>
              </w:rPr>
              <w:t>2</w:t>
            </w:r>
          </w:p>
        </w:tc>
        <w:tc>
          <w:tcPr>
            <w:tcW w:w="9335" w:type="dxa"/>
          </w:tcPr>
          <w:p w14:paraId="162CF02D" w14:textId="31BFCAA7" w:rsidR="00556026" w:rsidRPr="00B224A6" w:rsidRDefault="00556026" w:rsidP="00B224A6">
            <w:pPr>
              <w:pStyle w:val="TableParagraph"/>
              <w:spacing w:line="360" w:lineRule="auto"/>
              <w:ind w:left="105"/>
              <w:rPr>
                <w:lang w:val="en-US"/>
              </w:rPr>
            </w:pPr>
            <w:r w:rsidRPr="00B224A6">
              <w:rPr>
                <w:lang w:val="en-US"/>
              </w:rPr>
              <w:t xml:space="preserve">Can develop effective, appropriate, and ethical communication skills with adult patients, their </w:t>
            </w:r>
            <w:proofErr w:type="gramStart"/>
            <w:r w:rsidRPr="00B224A6">
              <w:rPr>
                <w:lang w:val="en-US"/>
              </w:rPr>
              <w:t>relatives</w:t>
            </w:r>
            <w:proofErr w:type="gramEnd"/>
            <w:r w:rsidRPr="00B224A6">
              <w:rPr>
                <w:lang w:val="en-US"/>
              </w:rPr>
              <w:t xml:space="preserve"> and colleagues in the process of diagnosing the patient’s disease</w:t>
            </w:r>
            <w:r w:rsidR="002D3BE9" w:rsidRPr="00B224A6">
              <w:rPr>
                <w:lang w:val="en-US"/>
              </w:rPr>
              <w:t>.</w:t>
            </w:r>
          </w:p>
        </w:tc>
      </w:tr>
      <w:tr w:rsidR="00556026" w:rsidRPr="00B224A6" w14:paraId="52BE51EC" w14:textId="77777777" w:rsidTr="000D5B29">
        <w:trPr>
          <w:trHeight w:val="1447"/>
        </w:trPr>
        <w:tc>
          <w:tcPr>
            <w:tcW w:w="663" w:type="dxa"/>
          </w:tcPr>
          <w:p w14:paraId="7D6C0B70" w14:textId="77777777" w:rsidR="00556026" w:rsidRPr="00B224A6" w:rsidRDefault="00556026" w:rsidP="00B224A6">
            <w:pPr>
              <w:pStyle w:val="TableParagraph"/>
              <w:spacing w:line="360" w:lineRule="auto"/>
              <w:rPr>
                <w:b/>
                <w:lang w:val="en-US"/>
              </w:rPr>
            </w:pPr>
            <w:r w:rsidRPr="00B224A6">
              <w:rPr>
                <w:b/>
                <w:lang w:val="en-US"/>
              </w:rPr>
              <w:t>3</w:t>
            </w:r>
          </w:p>
        </w:tc>
        <w:tc>
          <w:tcPr>
            <w:tcW w:w="9335" w:type="dxa"/>
          </w:tcPr>
          <w:p w14:paraId="34FFC1E6" w14:textId="75C5FC4A" w:rsidR="00556026" w:rsidRPr="00B224A6" w:rsidRDefault="00556026" w:rsidP="00B224A6">
            <w:pPr>
              <w:pStyle w:val="TableParagraph"/>
              <w:spacing w:line="360" w:lineRule="auto"/>
              <w:ind w:left="105" w:right="93"/>
              <w:jc w:val="both"/>
              <w:rPr>
                <w:lang w:val="en-US"/>
              </w:rPr>
            </w:pPr>
            <w:r w:rsidRPr="00B224A6">
              <w:rPr>
                <w:lang w:val="en-US"/>
              </w:rPr>
              <w:t>Can develop the skills of approach to internal diseases that are common and may require urgent intervention, can pre-</w:t>
            </w:r>
            <w:proofErr w:type="gramStart"/>
            <w:r w:rsidRPr="00B224A6">
              <w:rPr>
                <w:lang w:val="en-US"/>
              </w:rPr>
              <w:t>diagnose</w:t>
            </w:r>
            <w:proofErr w:type="gramEnd"/>
            <w:r w:rsidRPr="00B224A6">
              <w:rPr>
                <w:lang w:val="en-US"/>
              </w:rPr>
              <w:t xml:space="preserve"> or diagnose these diseases at the level of the general practitioner, can determine the treatment approaches, can make the first treatment, can refer them appropriately when necessary and can manage the internal patients who are followed up properly</w:t>
            </w:r>
            <w:r w:rsidR="002D3BE9" w:rsidRPr="00B224A6">
              <w:rPr>
                <w:lang w:val="en-US"/>
              </w:rPr>
              <w:t>.</w:t>
            </w:r>
          </w:p>
        </w:tc>
      </w:tr>
      <w:tr w:rsidR="00556026" w:rsidRPr="00B224A6" w14:paraId="0E1C3E86" w14:textId="77777777" w:rsidTr="000D5B29">
        <w:trPr>
          <w:trHeight w:val="1125"/>
        </w:trPr>
        <w:tc>
          <w:tcPr>
            <w:tcW w:w="663" w:type="dxa"/>
          </w:tcPr>
          <w:p w14:paraId="6A599B81" w14:textId="77777777" w:rsidR="00556026" w:rsidRPr="00B224A6" w:rsidRDefault="00556026" w:rsidP="00B224A6">
            <w:pPr>
              <w:pStyle w:val="TableParagraph"/>
              <w:spacing w:line="360" w:lineRule="auto"/>
              <w:rPr>
                <w:b/>
                <w:lang w:val="en-US"/>
              </w:rPr>
            </w:pPr>
            <w:r w:rsidRPr="00B224A6">
              <w:rPr>
                <w:b/>
                <w:lang w:val="en-US"/>
              </w:rPr>
              <w:t>4</w:t>
            </w:r>
          </w:p>
        </w:tc>
        <w:tc>
          <w:tcPr>
            <w:tcW w:w="9335" w:type="dxa"/>
          </w:tcPr>
          <w:p w14:paraId="0AAF9CBA" w14:textId="2EC1C8D8" w:rsidR="00556026" w:rsidRPr="00B224A6" w:rsidRDefault="00556026" w:rsidP="00B224A6">
            <w:pPr>
              <w:pStyle w:val="TableParagraph"/>
              <w:spacing w:line="360" w:lineRule="auto"/>
              <w:ind w:left="105" w:right="94"/>
              <w:jc w:val="both"/>
              <w:rPr>
                <w:lang w:val="en-US"/>
              </w:rPr>
            </w:pPr>
            <w:r w:rsidRPr="00B224A6">
              <w:rPr>
                <w:lang w:val="en-US"/>
              </w:rPr>
              <w:t>Can comprehend the differences between physiological changes and diseases in older adults, can diagnose, follow up, and treat internal diseases in older adults and can refer them appropriately, when necessary</w:t>
            </w:r>
            <w:r w:rsidR="002D3BE9" w:rsidRPr="00B224A6">
              <w:rPr>
                <w:lang w:val="en-US"/>
              </w:rPr>
              <w:t>.</w:t>
            </w:r>
          </w:p>
        </w:tc>
      </w:tr>
      <w:tr w:rsidR="00556026" w:rsidRPr="00B224A6" w14:paraId="1DC9A591" w14:textId="77777777" w:rsidTr="000D5B29">
        <w:trPr>
          <w:trHeight w:val="1768"/>
        </w:trPr>
        <w:tc>
          <w:tcPr>
            <w:tcW w:w="663" w:type="dxa"/>
          </w:tcPr>
          <w:p w14:paraId="6C9761EF" w14:textId="77777777" w:rsidR="00556026" w:rsidRPr="00B224A6" w:rsidRDefault="00556026" w:rsidP="00B224A6">
            <w:pPr>
              <w:pStyle w:val="TableParagraph"/>
              <w:spacing w:line="360" w:lineRule="auto"/>
              <w:rPr>
                <w:b/>
                <w:lang w:val="en-US"/>
              </w:rPr>
            </w:pPr>
            <w:r w:rsidRPr="00B224A6">
              <w:rPr>
                <w:b/>
                <w:lang w:val="en-US"/>
              </w:rPr>
              <w:t>5</w:t>
            </w:r>
          </w:p>
        </w:tc>
        <w:tc>
          <w:tcPr>
            <w:tcW w:w="9335" w:type="dxa"/>
          </w:tcPr>
          <w:p w14:paraId="06950411" w14:textId="2B8AD794" w:rsidR="00556026" w:rsidRPr="00B224A6" w:rsidRDefault="00556026" w:rsidP="00B224A6">
            <w:pPr>
              <w:pStyle w:val="TableParagraph"/>
              <w:spacing w:line="360" w:lineRule="auto"/>
              <w:ind w:left="105" w:right="100"/>
              <w:jc w:val="both"/>
              <w:rPr>
                <w:lang w:val="en-US"/>
              </w:rPr>
            </w:pPr>
            <w:r w:rsidRPr="00B224A6">
              <w:rPr>
                <w:lang w:val="en-US"/>
              </w:rPr>
              <w:t>Can explain the anatomical and physiological features of the kidneys and urinary system, can perform nephrological physical examination in detail, can reach differential diagnosis and diagnosis in polyclinic and emergency room conditions by examining the symptoms seen in kidney diseases, can apply the basic treatment principles in these diseases, can follow up and refer them, when necessary</w:t>
            </w:r>
            <w:r w:rsidR="002D3BE9" w:rsidRPr="00B224A6">
              <w:rPr>
                <w:lang w:val="en-US"/>
              </w:rPr>
              <w:t>.</w:t>
            </w:r>
          </w:p>
        </w:tc>
      </w:tr>
      <w:tr w:rsidR="00556026" w:rsidRPr="00B224A6" w14:paraId="7A124FBD" w14:textId="77777777" w:rsidTr="000D5B29">
        <w:trPr>
          <w:trHeight w:val="1770"/>
        </w:trPr>
        <w:tc>
          <w:tcPr>
            <w:tcW w:w="663" w:type="dxa"/>
          </w:tcPr>
          <w:p w14:paraId="5BE177A7" w14:textId="77777777" w:rsidR="00556026" w:rsidRPr="00B224A6" w:rsidRDefault="00556026" w:rsidP="00B224A6">
            <w:pPr>
              <w:pStyle w:val="TableParagraph"/>
              <w:spacing w:line="360" w:lineRule="auto"/>
              <w:rPr>
                <w:b/>
                <w:lang w:val="en-US"/>
              </w:rPr>
            </w:pPr>
            <w:r w:rsidRPr="00B224A6">
              <w:rPr>
                <w:b/>
                <w:lang w:val="en-US"/>
              </w:rPr>
              <w:t>6</w:t>
            </w:r>
          </w:p>
        </w:tc>
        <w:tc>
          <w:tcPr>
            <w:tcW w:w="9335" w:type="dxa"/>
          </w:tcPr>
          <w:p w14:paraId="73B8228C" w14:textId="3F07FB22" w:rsidR="00556026" w:rsidRPr="00B224A6" w:rsidRDefault="00556026" w:rsidP="00B224A6">
            <w:pPr>
              <w:pStyle w:val="TableParagraph"/>
              <w:spacing w:line="360" w:lineRule="auto"/>
              <w:ind w:left="0" w:right="96"/>
              <w:jc w:val="both"/>
              <w:rPr>
                <w:lang w:val="en-US"/>
              </w:rPr>
            </w:pPr>
            <w:r w:rsidRPr="00B224A6">
              <w:rPr>
                <w:lang w:val="en-US"/>
              </w:rPr>
              <w:t>Can explain the anatomical and physiological features of the endocrine system, can perform a detailed physical examination of the endocrine organs, can examine the symptoms seen in endocrine diseases and can reach the differential diagnosis and diagnosis in polyclinic and emergency room conditions, can apply the basic treatment principles in these diseases, can follow up and refer them, when necessary</w:t>
            </w:r>
            <w:r w:rsidR="002D3BE9" w:rsidRPr="00B224A6">
              <w:rPr>
                <w:lang w:val="en-US"/>
              </w:rPr>
              <w:t>.</w:t>
            </w:r>
          </w:p>
        </w:tc>
      </w:tr>
      <w:tr w:rsidR="00556026" w:rsidRPr="00B224A6" w14:paraId="7D060662" w14:textId="77777777" w:rsidTr="002923D6">
        <w:trPr>
          <w:trHeight w:val="415"/>
        </w:trPr>
        <w:tc>
          <w:tcPr>
            <w:tcW w:w="663" w:type="dxa"/>
          </w:tcPr>
          <w:p w14:paraId="2B8A01AB" w14:textId="77777777" w:rsidR="00556026" w:rsidRPr="00B224A6" w:rsidRDefault="00556026" w:rsidP="00B224A6">
            <w:pPr>
              <w:pStyle w:val="TableParagraph"/>
              <w:spacing w:line="360" w:lineRule="auto"/>
              <w:rPr>
                <w:b/>
                <w:lang w:val="en-US"/>
              </w:rPr>
            </w:pPr>
            <w:r w:rsidRPr="00B224A6">
              <w:rPr>
                <w:b/>
                <w:lang w:val="en-US"/>
              </w:rPr>
              <w:t>7</w:t>
            </w:r>
          </w:p>
        </w:tc>
        <w:tc>
          <w:tcPr>
            <w:tcW w:w="9335" w:type="dxa"/>
          </w:tcPr>
          <w:p w14:paraId="686EC846" w14:textId="6C102795" w:rsidR="00556026" w:rsidRPr="00B224A6" w:rsidRDefault="00556026" w:rsidP="00B224A6">
            <w:pPr>
              <w:pStyle w:val="TableParagraph"/>
              <w:spacing w:line="360" w:lineRule="auto"/>
              <w:ind w:left="105" w:right="95"/>
              <w:jc w:val="both"/>
              <w:rPr>
                <w:lang w:val="en-US"/>
              </w:rPr>
            </w:pPr>
            <w:r w:rsidRPr="00B224A6">
              <w:rPr>
                <w:lang w:val="en-US"/>
              </w:rPr>
              <w:t xml:space="preserve">Can explain the anatomical and physiological features of the gastrointestinal tract, pancreas, </w:t>
            </w:r>
            <w:r w:rsidRPr="00B224A6">
              <w:rPr>
                <w:lang w:val="en-US"/>
              </w:rPr>
              <w:lastRenderedPageBreak/>
              <w:t>and hepatobiliary system, can perform physical examination of the gastrointestinal system in detail, can reach the differential diagnosis and diagnosis in polyclinic and emergency room conditions by examining the symptoms seen in these diseases, can apply the basic treatment principles in these diseases, can follow them and refer them when necessary</w:t>
            </w:r>
            <w:r w:rsidR="002D3BE9" w:rsidRPr="00B224A6">
              <w:rPr>
                <w:lang w:val="en-US"/>
              </w:rPr>
              <w:t>.</w:t>
            </w:r>
          </w:p>
        </w:tc>
      </w:tr>
      <w:tr w:rsidR="00556026" w:rsidRPr="00B224A6" w14:paraId="51ECC328" w14:textId="77777777" w:rsidTr="000D5B29">
        <w:trPr>
          <w:trHeight w:val="1768"/>
        </w:trPr>
        <w:tc>
          <w:tcPr>
            <w:tcW w:w="663" w:type="dxa"/>
          </w:tcPr>
          <w:p w14:paraId="6B2FDF73" w14:textId="77777777" w:rsidR="00556026" w:rsidRPr="00B224A6" w:rsidRDefault="00556026" w:rsidP="00B224A6">
            <w:pPr>
              <w:pStyle w:val="TableParagraph"/>
              <w:spacing w:line="360" w:lineRule="auto"/>
              <w:rPr>
                <w:b/>
                <w:lang w:val="en-US"/>
              </w:rPr>
            </w:pPr>
            <w:r w:rsidRPr="00B224A6">
              <w:rPr>
                <w:b/>
                <w:lang w:val="en-US"/>
              </w:rPr>
              <w:lastRenderedPageBreak/>
              <w:t>8</w:t>
            </w:r>
          </w:p>
        </w:tc>
        <w:tc>
          <w:tcPr>
            <w:tcW w:w="9335" w:type="dxa"/>
          </w:tcPr>
          <w:p w14:paraId="269C36BD" w14:textId="42CB67F4" w:rsidR="00556026" w:rsidRPr="00B224A6" w:rsidRDefault="00556026" w:rsidP="00B224A6">
            <w:pPr>
              <w:pStyle w:val="TableParagraph"/>
              <w:spacing w:line="360" w:lineRule="auto"/>
              <w:ind w:left="105" w:right="97"/>
              <w:jc w:val="both"/>
              <w:rPr>
                <w:lang w:val="en-US"/>
              </w:rPr>
            </w:pPr>
            <w:r w:rsidRPr="00B224A6">
              <w:rPr>
                <w:lang w:val="en-US"/>
              </w:rPr>
              <w:t>Can reach differential diagnosis and diagnosis in polyclinic and emergency room conditions by examining the symptoms of systemic rheumatic diseases, can perform detailed systemic physical examination as well as musculoskeletal examination, can explain the anatomical and physiological features of these systems, can apply the basic treatment principles for rheumatological diseases, can follow them and refer them when necessary</w:t>
            </w:r>
            <w:r w:rsidR="002D3BE9" w:rsidRPr="00B224A6">
              <w:rPr>
                <w:lang w:val="en-US"/>
              </w:rPr>
              <w:t>.</w:t>
            </w:r>
          </w:p>
        </w:tc>
      </w:tr>
      <w:tr w:rsidR="00556026" w:rsidRPr="00B224A6" w14:paraId="124A7C3C" w14:textId="77777777" w:rsidTr="000D5B29">
        <w:trPr>
          <w:trHeight w:val="415"/>
        </w:trPr>
        <w:tc>
          <w:tcPr>
            <w:tcW w:w="663" w:type="dxa"/>
          </w:tcPr>
          <w:p w14:paraId="0307AEDA" w14:textId="77777777" w:rsidR="00556026" w:rsidRPr="00B224A6" w:rsidRDefault="00556026" w:rsidP="00B224A6">
            <w:pPr>
              <w:pStyle w:val="TableParagraph"/>
              <w:spacing w:line="360" w:lineRule="auto"/>
              <w:rPr>
                <w:b/>
                <w:lang w:val="en-US"/>
              </w:rPr>
            </w:pPr>
            <w:r w:rsidRPr="00B224A6">
              <w:rPr>
                <w:b/>
                <w:lang w:val="en-US"/>
              </w:rPr>
              <w:t>9</w:t>
            </w:r>
          </w:p>
        </w:tc>
        <w:tc>
          <w:tcPr>
            <w:tcW w:w="9335" w:type="dxa"/>
          </w:tcPr>
          <w:p w14:paraId="58CB8216" w14:textId="105FD9FB" w:rsidR="00556026" w:rsidRPr="00B224A6" w:rsidRDefault="00556026" w:rsidP="00B224A6">
            <w:pPr>
              <w:pStyle w:val="TableParagraph"/>
              <w:spacing w:line="360" w:lineRule="auto"/>
              <w:ind w:left="105" w:right="97"/>
              <w:jc w:val="both"/>
              <w:rPr>
                <w:lang w:val="en-US"/>
              </w:rPr>
            </w:pPr>
            <w:r w:rsidRPr="00B224A6">
              <w:rPr>
                <w:lang w:val="en-US"/>
              </w:rPr>
              <w:t>Can explain the molecular biology of cancer and the basic pharmacological properties of anti-cancer drugs, can gain information about cancer screening and cancer prevention, can take an appropriate medical history about the cancer and general medical condition of a patient with cancer, can perform a complete systemic physical examination, can communicate with cancer patients and their relatives, can communicate and give bad news appropriately, can provide information about cancer, cancer treatments and other medical problems that cancer patients may experience in outpatient clinic and emergency room conditions, and can reach differential diagnosis and diagnosis., can apply the principles of palliative care in cancer, can follow them and refer them when necessary</w:t>
            </w:r>
            <w:r w:rsidR="002D3BE9" w:rsidRPr="00B224A6">
              <w:rPr>
                <w:lang w:val="en-US"/>
              </w:rPr>
              <w:t>.</w:t>
            </w:r>
          </w:p>
        </w:tc>
      </w:tr>
      <w:tr w:rsidR="00556026" w:rsidRPr="00B224A6" w14:paraId="657A3C0A" w14:textId="77777777" w:rsidTr="000D5B29">
        <w:trPr>
          <w:trHeight w:val="1610"/>
        </w:trPr>
        <w:tc>
          <w:tcPr>
            <w:tcW w:w="663" w:type="dxa"/>
          </w:tcPr>
          <w:p w14:paraId="4E8CC60A" w14:textId="77777777" w:rsidR="00556026" w:rsidRPr="00B224A6" w:rsidRDefault="00556026" w:rsidP="00B224A6">
            <w:pPr>
              <w:pStyle w:val="TableParagraph"/>
              <w:spacing w:line="360" w:lineRule="auto"/>
              <w:rPr>
                <w:b/>
                <w:lang w:val="en-US"/>
              </w:rPr>
            </w:pPr>
            <w:r w:rsidRPr="00B224A6">
              <w:rPr>
                <w:b/>
                <w:lang w:val="en-US"/>
              </w:rPr>
              <w:t>10</w:t>
            </w:r>
          </w:p>
        </w:tc>
        <w:tc>
          <w:tcPr>
            <w:tcW w:w="9335" w:type="dxa"/>
          </w:tcPr>
          <w:p w14:paraId="099648F9" w14:textId="483A1999" w:rsidR="00556026" w:rsidRPr="00B224A6" w:rsidRDefault="00556026" w:rsidP="00B224A6">
            <w:pPr>
              <w:pStyle w:val="TableParagraph"/>
              <w:spacing w:line="360" w:lineRule="auto"/>
              <w:ind w:left="105" w:right="96"/>
              <w:jc w:val="both"/>
              <w:rPr>
                <w:lang w:val="en-US"/>
              </w:rPr>
            </w:pPr>
            <w:r w:rsidRPr="00B224A6">
              <w:rPr>
                <w:lang w:val="en-US"/>
              </w:rPr>
              <w:t>Can explain the anatomical and physiological basic features of blood cells and lymphatic system, can take medical history of blood diseases and hematological cancers, can perform systemic physical examination, can reach differential diagnosis and diagnosis for medical problems that hematological patients may experience in outpatient clinic and emergency room conditions, can analyze laboratory tests and microscopic findings of peripheral blood, bone marrow and clinical and laboratory findings, can apply basic treatment principles, can follow them and refer them when necessary</w:t>
            </w:r>
            <w:r w:rsidR="002D3BE9" w:rsidRPr="00B224A6">
              <w:rPr>
                <w:lang w:val="en-US"/>
              </w:rPr>
              <w:t>.</w:t>
            </w:r>
          </w:p>
        </w:tc>
      </w:tr>
      <w:tr w:rsidR="00556026" w:rsidRPr="00B224A6" w14:paraId="72F72ADC" w14:textId="77777777" w:rsidTr="000D5B29">
        <w:trPr>
          <w:trHeight w:val="1401"/>
        </w:trPr>
        <w:tc>
          <w:tcPr>
            <w:tcW w:w="663" w:type="dxa"/>
          </w:tcPr>
          <w:p w14:paraId="1D5E45B2" w14:textId="77777777" w:rsidR="00556026" w:rsidRPr="00B224A6" w:rsidRDefault="00556026" w:rsidP="00B224A6">
            <w:pPr>
              <w:pStyle w:val="TableParagraph"/>
              <w:spacing w:line="360" w:lineRule="auto"/>
              <w:rPr>
                <w:b/>
                <w:lang w:val="en-US"/>
              </w:rPr>
            </w:pPr>
            <w:r w:rsidRPr="00B224A6">
              <w:rPr>
                <w:b/>
                <w:lang w:val="en-US"/>
              </w:rPr>
              <w:t>11</w:t>
            </w:r>
          </w:p>
        </w:tc>
        <w:tc>
          <w:tcPr>
            <w:tcW w:w="9335" w:type="dxa"/>
          </w:tcPr>
          <w:p w14:paraId="44A46D05" w14:textId="77777777" w:rsidR="00556026" w:rsidRPr="00B224A6" w:rsidRDefault="00556026" w:rsidP="00B224A6">
            <w:pPr>
              <w:pStyle w:val="TableParagraph"/>
              <w:spacing w:line="360" w:lineRule="auto"/>
              <w:ind w:left="105" w:right="96"/>
              <w:jc w:val="both"/>
              <w:rPr>
                <w:lang w:val="en-US"/>
              </w:rPr>
            </w:pPr>
            <w:r w:rsidRPr="00B224A6">
              <w:rPr>
                <w:lang w:val="en-US"/>
              </w:rPr>
              <w:t>Can prevent and diagnose chronic systemic diseases that are common in the society such as diabetes, hypertension, dyslipidemia, obesity, can determine treatment options, can follow up in terms of complications and can refer them appropriately when necessary.</w:t>
            </w:r>
          </w:p>
        </w:tc>
      </w:tr>
    </w:tbl>
    <w:p w14:paraId="0086B32F" w14:textId="77777777" w:rsidR="00556026" w:rsidRPr="00B224A6" w:rsidRDefault="00556026" w:rsidP="00B224A6">
      <w:pPr>
        <w:spacing w:line="360" w:lineRule="auto"/>
        <w:rPr>
          <w:b/>
          <w:lang w:val="en-US"/>
        </w:rPr>
      </w:pPr>
    </w:p>
    <w:p w14:paraId="472C7240" w14:textId="77777777" w:rsidR="00556026" w:rsidRPr="00B224A6" w:rsidRDefault="00556026" w:rsidP="00B224A6">
      <w:pPr>
        <w:spacing w:line="360" w:lineRule="auto"/>
        <w:rPr>
          <w:b/>
          <w:lang w:val="en-US"/>
        </w:rPr>
      </w:pPr>
    </w:p>
    <w:p w14:paraId="08434510" w14:textId="77777777" w:rsidR="00556026" w:rsidRPr="00B224A6" w:rsidRDefault="00556026" w:rsidP="00B224A6">
      <w:pPr>
        <w:spacing w:line="360" w:lineRule="auto"/>
        <w:rPr>
          <w:b/>
          <w:lang w:val="en-US"/>
        </w:rPr>
      </w:pPr>
    </w:p>
    <w:p w14:paraId="514550F3" w14:textId="77777777" w:rsidR="00556026" w:rsidRPr="00B224A6" w:rsidRDefault="00556026" w:rsidP="00B224A6">
      <w:pPr>
        <w:spacing w:line="360" w:lineRule="auto"/>
        <w:rPr>
          <w:b/>
          <w:lang w:val="en-US"/>
        </w:rPr>
      </w:pPr>
    </w:p>
    <w:p w14:paraId="75ECE731" w14:textId="77777777" w:rsidR="00556026" w:rsidRPr="00B224A6" w:rsidRDefault="00556026" w:rsidP="00B224A6">
      <w:pPr>
        <w:spacing w:line="360" w:lineRule="auto"/>
        <w:rPr>
          <w:b/>
          <w:lang w:val="en-US"/>
        </w:rPr>
      </w:pPr>
    </w:p>
    <w:p w14:paraId="09EE801F" w14:textId="77777777" w:rsidR="00892CEE" w:rsidRPr="00B224A6" w:rsidRDefault="00892CEE" w:rsidP="00B224A6">
      <w:pPr>
        <w:spacing w:line="360" w:lineRule="auto"/>
      </w:pPr>
    </w:p>
    <w:sectPr w:rsidR="00892CEE" w:rsidRPr="00B224A6">
      <w:pgSz w:w="11910" w:h="16840"/>
      <w:pgMar w:top="1120" w:right="58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33CF8"/>
    <w:rsid w:val="000163AA"/>
    <w:rsid w:val="00074AA5"/>
    <w:rsid w:val="0008336C"/>
    <w:rsid w:val="001E7BA0"/>
    <w:rsid w:val="002040D3"/>
    <w:rsid w:val="00212D33"/>
    <w:rsid w:val="002362A5"/>
    <w:rsid w:val="0026126A"/>
    <w:rsid w:val="00274D6C"/>
    <w:rsid w:val="00282477"/>
    <w:rsid w:val="002923D6"/>
    <w:rsid w:val="002D1389"/>
    <w:rsid w:val="002D3BE9"/>
    <w:rsid w:val="002F07DA"/>
    <w:rsid w:val="00312E83"/>
    <w:rsid w:val="0032038D"/>
    <w:rsid w:val="0033074F"/>
    <w:rsid w:val="00331DBB"/>
    <w:rsid w:val="003359B7"/>
    <w:rsid w:val="003953F2"/>
    <w:rsid w:val="00402D1C"/>
    <w:rsid w:val="00404ED0"/>
    <w:rsid w:val="00485D49"/>
    <w:rsid w:val="004A4D13"/>
    <w:rsid w:val="00556026"/>
    <w:rsid w:val="0059392A"/>
    <w:rsid w:val="00596996"/>
    <w:rsid w:val="005F039F"/>
    <w:rsid w:val="005F19BF"/>
    <w:rsid w:val="00605597"/>
    <w:rsid w:val="00637D1D"/>
    <w:rsid w:val="00667C53"/>
    <w:rsid w:val="00677C5F"/>
    <w:rsid w:val="006915BE"/>
    <w:rsid w:val="00696650"/>
    <w:rsid w:val="006D4915"/>
    <w:rsid w:val="006E6F6F"/>
    <w:rsid w:val="0071500F"/>
    <w:rsid w:val="0071733A"/>
    <w:rsid w:val="00735508"/>
    <w:rsid w:val="00776A0D"/>
    <w:rsid w:val="007A4907"/>
    <w:rsid w:val="007C51A8"/>
    <w:rsid w:val="007F13AC"/>
    <w:rsid w:val="00826059"/>
    <w:rsid w:val="00827449"/>
    <w:rsid w:val="00850ECA"/>
    <w:rsid w:val="00867D83"/>
    <w:rsid w:val="00884F43"/>
    <w:rsid w:val="00892CEE"/>
    <w:rsid w:val="008D23DD"/>
    <w:rsid w:val="008E1913"/>
    <w:rsid w:val="008F4D22"/>
    <w:rsid w:val="009266A7"/>
    <w:rsid w:val="009B227D"/>
    <w:rsid w:val="00A33CF8"/>
    <w:rsid w:val="00A40FA3"/>
    <w:rsid w:val="00A53A8A"/>
    <w:rsid w:val="00A66B9D"/>
    <w:rsid w:val="00AA2DC6"/>
    <w:rsid w:val="00B224A6"/>
    <w:rsid w:val="00B544AF"/>
    <w:rsid w:val="00B61C31"/>
    <w:rsid w:val="00B6748A"/>
    <w:rsid w:val="00B746A1"/>
    <w:rsid w:val="00BA5F8B"/>
    <w:rsid w:val="00BD5DB5"/>
    <w:rsid w:val="00BD70F1"/>
    <w:rsid w:val="00BF107A"/>
    <w:rsid w:val="00C01B72"/>
    <w:rsid w:val="00C0754D"/>
    <w:rsid w:val="00C70D32"/>
    <w:rsid w:val="00CB11AB"/>
    <w:rsid w:val="00CD2233"/>
    <w:rsid w:val="00CD3287"/>
    <w:rsid w:val="00D34A62"/>
    <w:rsid w:val="00DC327C"/>
    <w:rsid w:val="00E40B4E"/>
    <w:rsid w:val="00E550C6"/>
    <w:rsid w:val="00E76211"/>
    <w:rsid w:val="00E8420B"/>
    <w:rsid w:val="00EA3E68"/>
    <w:rsid w:val="00ED1C95"/>
    <w:rsid w:val="00ED21BF"/>
    <w:rsid w:val="00EE4887"/>
    <w:rsid w:val="00F069F5"/>
    <w:rsid w:val="00F070E6"/>
    <w:rsid w:val="00F2222D"/>
    <w:rsid w:val="00F32C96"/>
    <w:rsid w:val="00F44070"/>
    <w:rsid w:val="00FC4AE8"/>
    <w:rsid w:val="00FD5898"/>
    <w:rsid w:val="00FF1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EE7FA9"/>
  <w15:docId w15:val="{D1701DE4-2B4F-4355-9AA4-54DE7A6B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5910">
      <w:bodyDiv w:val="1"/>
      <w:marLeft w:val="0"/>
      <w:marRight w:val="0"/>
      <w:marTop w:val="0"/>
      <w:marBottom w:val="0"/>
      <w:divBdr>
        <w:top w:val="none" w:sz="0" w:space="0" w:color="auto"/>
        <w:left w:val="none" w:sz="0" w:space="0" w:color="auto"/>
        <w:bottom w:val="none" w:sz="0" w:space="0" w:color="auto"/>
        <w:right w:val="none" w:sz="0" w:space="0" w:color="auto"/>
      </w:divBdr>
    </w:div>
    <w:div w:id="80258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92</cp:revision>
  <dcterms:created xsi:type="dcterms:W3CDTF">2022-08-20T18:33:00Z</dcterms:created>
  <dcterms:modified xsi:type="dcterms:W3CDTF">2022-08-24T11:09:00Z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